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F" w:rsidRPr="00AF5CAA" w:rsidRDefault="002C781F" w:rsidP="002C781F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2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1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F" w:rsidRDefault="002C781F" w:rsidP="002C781F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2C781F" w:rsidRPr="0061659D" w:rsidRDefault="002C781F" w:rsidP="002C781F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2C781F" w:rsidRPr="0061659D" w:rsidRDefault="002C781F" w:rsidP="002C781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2C781F" w:rsidRPr="0061659D" w:rsidRDefault="002C781F" w:rsidP="002C781F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2C781F" w:rsidRPr="00FC0DF1" w:rsidRDefault="002C781F" w:rsidP="002C781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2C781F" w:rsidRPr="00FC0DF1" w:rsidRDefault="002C781F" w:rsidP="002C781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2C781F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C781F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C781F" w:rsidRPr="00AF0C44" w:rsidRDefault="002C781F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 xml:space="preserve">Class </w:t>
            </w:r>
            <w:r>
              <w:rPr>
                <w:b/>
                <w:bCs/>
                <w:lang w:val="it-IT" w:bidi="ar-EG"/>
              </w:rPr>
              <w:t>417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81F" w:rsidRPr="00A03EB1" w:rsidRDefault="002C781F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نصوص باللغة الإيطالية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الرابعة</w:t>
            </w:r>
          </w:p>
        </w:tc>
      </w:tr>
      <w:tr w:rsidR="002C781F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C781F" w:rsidRPr="000806BB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2C781F" w:rsidRPr="000806BB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2C781F" w:rsidRPr="000806BB" w:rsidRDefault="002C781F" w:rsidP="002C781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2C781F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بعض النصوص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الشتملة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على زمن المستقبل المركب المبني للمعلوم.</w:t>
            </w:r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ترجمة بعض النصوص المشتملة على زمن المستقبل المركب.</w:t>
            </w:r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بعض النصوص المشتملة على ضمائر المفعول المباشر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بعض النصوص المشتملة على ضمائر المفعول المباشر.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بعض النصوص المشتملة على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بعض النصوص المشتملة على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بعض النصوص المشتملة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Pr="00F62EA0" w:rsidRDefault="002C781F" w:rsidP="002C781F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التدريب على بعض النصوص المشتملة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C781F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2C781F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زمن المستقبل المركب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ضمائر المفعول المباشر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Pr="00F62EA0" w:rsidRDefault="002C781F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</w:tbl>
    <w:p w:rsidR="002C781F" w:rsidRPr="00FC0DF1" w:rsidRDefault="002C781F" w:rsidP="002C781F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2C781F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</w:t>
            </w: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النصوص في شتى المجالات.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2C781F" w:rsidRPr="00F45FF2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2C781F" w:rsidRPr="00CF4EF4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2C781F" w:rsidRPr="00FA6193" w:rsidRDefault="002C781F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زمن المستقبل المركب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ضمائر المفعول المباشر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Pr="00F62EA0" w:rsidRDefault="002C781F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C781F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2C781F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Pr="00C451E7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2C781F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2C781F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2C781F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C781F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2C781F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2C781F" w:rsidRPr="00F84BE0" w:rsidRDefault="002C781F" w:rsidP="002C781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2C781F" w:rsidRPr="00F84BE0" w:rsidRDefault="002C781F" w:rsidP="002C781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2C781F" w:rsidRDefault="002C781F" w:rsidP="002C781F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2C781F" w:rsidRPr="00C451E7" w:rsidRDefault="002C781F" w:rsidP="002C781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2C781F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2C781F" w:rsidRPr="00D721B0" w:rsidRDefault="002C781F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2C781F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2C781F" w:rsidRPr="00D721B0" w:rsidRDefault="002C781F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2C781F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Pr="00C17782" w:rsidRDefault="002C781F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2C781F" w:rsidRDefault="002C781F" w:rsidP="002C781F">
      <w:pPr>
        <w:rPr>
          <w:rFonts w:cs="Traditional Arabic" w:hint="cs"/>
          <w:sz w:val="28"/>
          <w:szCs w:val="28"/>
          <w:rtl/>
        </w:rPr>
      </w:pPr>
    </w:p>
    <w:p w:rsidR="002C781F" w:rsidRPr="00FE56B5" w:rsidRDefault="002C781F" w:rsidP="002C781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2C781F" w:rsidRPr="00FE56B5" w:rsidRDefault="002C781F" w:rsidP="002C781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2C781F" w:rsidRDefault="002C781F" w:rsidP="002C781F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2C781F" w:rsidRPr="00FC0DF1" w:rsidRDefault="002C781F" w:rsidP="002C781F">
      <w:pPr>
        <w:rPr>
          <w:rFonts w:cs="Traditional Arabic"/>
          <w:sz w:val="28"/>
          <w:szCs w:val="28"/>
          <w:lang w:bidi="ar-EG"/>
        </w:rPr>
      </w:pPr>
    </w:p>
    <w:p w:rsidR="00187F2A" w:rsidRDefault="00776A25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Pr="00AF5CAA" w:rsidRDefault="002C781F" w:rsidP="002C781F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4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3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F" w:rsidRDefault="002C781F" w:rsidP="002C781F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2C781F" w:rsidRPr="0061659D" w:rsidRDefault="002C781F" w:rsidP="002C781F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2C781F" w:rsidRPr="0061659D" w:rsidRDefault="002C781F" w:rsidP="002C781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2C781F" w:rsidRPr="0061659D" w:rsidRDefault="002C781F" w:rsidP="002C781F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2C781F" w:rsidRPr="00FC0DF1" w:rsidRDefault="002C781F" w:rsidP="002C781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2C781F" w:rsidRPr="00FC0DF1" w:rsidRDefault="002C781F" w:rsidP="002C781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2C781F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C781F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C781F" w:rsidRPr="00AF0C44" w:rsidRDefault="002C781F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 xml:space="preserve">Class </w:t>
            </w:r>
            <w:r>
              <w:rPr>
                <w:b/>
                <w:bCs/>
                <w:lang w:val="it-IT" w:bidi="ar-EG"/>
              </w:rPr>
              <w:t>412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81F" w:rsidRPr="00A03EB1" w:rsidRDefault="002C781F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نصوص لاتينية (شعر ونثر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الرابعة</w:t>
            </w:r>
          </w:p>
        </w:tc>
      </w:tr>
      <w:tr w:rsidR="002C781F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C781F" w:rsidRPr="000806BB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2C781F" w:rsidRPr="000806BB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2C781F" w:rsidRPr="000806BB" w:rsidRDefault="002C781F" w:rsidP="002C781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2C781F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أحد أعلام الشعر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مارتياليس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يوفيناليس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ستاتيوس)</w:t>
            </w:r>
            <w:proofErr w:type="spellEnd"/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حياة الشاعر.</w:t>
            </w:r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أعمال الشاعر.</w:t>
            </w:r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سماته الأسلوبية.</w:t>
            </w:r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بعض النصوص الشعرية.</w:t>
            </w:r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أحد أعلام النثر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أبوليوس).</w:t>
            </w:r>
            <w:proofErr w:type="spellEnd"/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حياته.</w:t>
            </w:r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أعماله.</w:t>
            </w:r>
          </w:p>
          <w:p w:rsidR="002C781F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سماته الأسلوبية.</w:t>
            </w:r>
          </w:p>
          <w:p w:rsidR="002C781F" w:rsidRPr="00F62EA0" w:rsidRDefault="002C781F" w:rsidP="002C781F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بعض النصوص النثرية.</w:t>
            </w:r>
          </w:p>
        </w:tc>
      </w:tr>
      <w:tr w:rsidR="002C781F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2C781F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الشعر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مارتياليس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يوفيناليس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ستاتيوس)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حياة الشاعر.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 الشاعر.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سمات الشاعر الأسلوبية.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الشعرية.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النثر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أبوليوس).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حياته.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أعماله.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سماته الأسلوبية.</w:t>
            </w:r>
          </w:p>
          <w:p w:rsidR="002C781F" w:rsidRPr="009B0343" w:rsidRDefault="002C781F" w:rsidP="00C06BD4">
            <w:pPr>
              <w:ind w:left="360"/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النثرية.</w:t>
            </w:r>
          </w:p>
        </w:tc>
      </w:tr>
    </w:tbl>
    <w:p w:rsidR="002C781F" w:rsidRPr="00FC0DF1" w:rsidRDefault="002C781F" w:rsidP="002C781F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2C781F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2C781F" w:rsidRPr="00F45FF2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2C781F" w:rsidRPr="00CF4EF4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2C781F" w:rsidRDefault="002C781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2C781F" w:rsidRDefault="002C781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2C781F" w:rsidRPr="00FA6193" w:rsidRDefault="002C781F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الشعر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مارتياليس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يوفيناليس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ستاتيوس)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حياة الشاعر.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 الشاعر.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سمات الشاعر الأسلوبية.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الشعرية.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النثر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أبوليوس).</w:t>
            </w:r>
            <w:proofErr w:type="spellEnd"/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حياته.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أعماله.</w:t>
            </w:r>
          </w:p>
          <w:p w:rsidR="002C781F" w:rsidRDefault="002C781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سماته الأسلوبية.</w:t>
            </w:r>
          </w:p>
          <w:p w:rsidR="002C781F" w:rsidRPr="00F62EA0" w:rsidRDefault="002C781F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النثرية.</w:t>
            </w:r>
          </w:p>
        </w:tc>
      </w:tr>
      <w:tr w:rsidR="002C781F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2C781F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Pr="00C451E7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2C781F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2C781F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2C781F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C781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C781F" w:rsidRDefault="002C781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C781F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2C781F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2C781F" w:rsidRPr="004D5AB1" w:rsidRDefault="002C781F" w:rsidP="00C06BD4">
            <w:pPr>
              <w:pStyle w:val="a5"/>
              <w:bidi w:val="0"/>
              <w:spacing w:line="240" w:lineRule="atLeast"/>
              <w:jc w:val="lowKashida"/>
              <w:rPr>
                <w:lang w:bidi="ar-EG"/>
              </w:rPr>
            </w:pPr>
            <w:r w:rsidRPr="004D5AB1">
              <w:rPr>
                <w:b/>
                <w:bCs/>
                <w:sz w:val="24"/>
                <w:szCs w:val="24"/>
                <w:lang w:bidi="ar-EG"/>
              </w:rPr>
              <w:t xml:space="preserve">Andrew Laird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4D5AB1">
              <w:rPr>
                <w:b/>
                <w:bCs/>
                <w:sz w:val="24"/>
                <w:szCs w:val="24"/>
                <w:lang w:bidi="ar-EG"/>
              </w:rPr>
              <w:t>1999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4D5AB1">
              <w:rPr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sz w:val="24"/>
                <w:szCs w:val="24"/>
                <w:lang w:bidi="ar-EG"/>
              </w:rPr>
              <w:t xml:space="preserve"> "The Rhetoric of Epic: Speech Presentation in Virgil's </w:t>
            </w:r>
            <w:proofErr w:type="spellStart"/>
            <w:r>
              <w:rPr>
                <w:sz w:val="24"/>
                <w:szCs w:val="24"/>
                <w:lang w:bidi="ar-EG"/>
              </w:rPr>
              <w:t>Aeneid</w:t>
            </w:r>
            <w:proofErr w:type="spellEnd"/>
            <w:r>
              <w:rPr>
                <w:sz w:val="24"/>
                <w:szCs w:val="24"/>
                <w:lang w:bidi="ar-EG"/>
              </w:rPr>
              <w:t>", in Powers of Expression, Expressions of Power, Speech Presentation and Latin Literature, Oxford University Press, pp.153- 208.</w:t>
            </w:r>
          </w:p>
          <w:p w:rsidR="002C781F" w:rsidRPr="000B5B84" w:rsidRDefault="002C781F" w:rsidP="00C06BD4">
            <w:pPr>
              <w:pStyle w:val="a5"/>
              <w:bidi w:val="0"/>
              <w:spacing w:line="240" w:lineRule="atLeast"/>
              <w:jc w:val="lowKashida"/>
              <w:rPr>
                <w:rFonts w:hint="cs"/>
                <w:sz w:val="24"/>
                <w:szCs w:val="24"/>
                <w:rtl/>
              </w:rPr>
            </w:pPr>
            <w:r w:rsidRPr="00B41FD7">
              <w:rPr>
                <w:b/>
                <w:bCs/>
                <w:sz w:val="24"/>
                <w:szCs w:val="24"/>
                <w:lang w:bidi="ar-EG"/>
              </w:rPr>
              <w:t xml:space="preserve">Anna </w:t>
            </w:r>
            <w:proofErr w:type="spellStart"/>
            <w:r w:rsidRPr="00B41FD7">
              <w:rPr>
                <w:b/>
                <w:bCs/>
                <w:sz w:val="24"/>
                <w:szCs w:val="24"/>
                <w:lang w:bidi="ar-EG"/>
              </w:rPr>
              <w:t>Chahoud</w:t>
            </w:r>
            <w:proofErr w:type="spellEnd"/>
            <w:r w:rsidRPr="00B41FD7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B41FD7">
              <w:rPr>
                <w:b/>
                <w:bCs/>
                <w:sz w:val="24"/>
                <w:szCs w:val="24"/>
                <w:lang w:bidi="ar-EG"/>
              </w:rPr>
              <w:t>2010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B41FD7">
              <w:rPr>
                <w:b/>
                <w:bCs/>
                <w:sz w:val="24"/>
                <w:szCs w:val="24"/>
                <w:lang w:bidi="ar-EG"/>
              </w:rPr>
              <w:t>,</w:t>
            </w:r>
            <w:r w:rsidRPr="00F70C87"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lang w:bidi="ar-EG"/>
              </w:rPr>
              <w:t xml:space="preserve">"Idiom(s) and Literariness in Classical Literary Criticism", in Colloquial and Literary Latin, Edited by Eleanor </w:t>
            </w:r>
            <w:proofErr w:type="spellStart"/>
            <w:r>
              <w:rPr>
                <w:sz w:val="24"/>
                <w:szCs w:val="24"/>
                <w:lang w:bidi="ar-EG"/>
              </w:rPr>
              <w:t>Dicky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and Anna </w:t>
            </w:r>
            <w:proofErr w:type="spellStart"/>
            <w:r>
              <w:rPr>
                <w:sz w:val="24"/>
                <w:szCs w:val="24"/>
                <w:lang w:bidi="ar-EG"/>
              </w:rPr>
              <w:t>Chahoud</w:t>
            </w:r>
            <w:proofErr w:type="spellEnd"/>
            <w:r>
              <w:rPr>
                <w:sz w:val="24"/>
                <w:szCs w:val="24"/>
                <w:lang w:bidi="ar-EG"/>
              </w:rPr>
              <w:t>, pp.42-64.</w:t>
            </w:r>
            <w:r>
              <w:rPr>
                <w:rFonts w:hint="cs"/>
                <w:sz w:val="24"/>
                <w:szCs w:val="24"/>
                <w:rtl/>
                <w:lang w:val="it-IT" w:bidi="ar-EG"/>
              </w:rPr>
              <w:t xml:space="preserve"> </w:t>
            </w:r>
          </w:p>
          <w:p w:rsidR="002C781F" w:rsidRPr="00B41FD7" w:rsidRDefault="002C781F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  <w:lang w:val="it-IT" w:bidi="ar-EG"/>
              </w:rPr>
            </w:pP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 xml:space="preserve">Cabrillana (C) </w:t>
            </w:r>
            <w:r>
              <w:rPr>
                <w:b/>
                <w:bCs/>
                <w:sz w:val="24"/>
                <w:szCs w:val="24"/>
                <w:lang w:val="it-IT" w:bidi="ar-EG"/>
              </w:rPr>
              <w:t>(</w:t>
            </w: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>2014</w:t>
            </w:r>
            <w:r>
              <w:rPr>
                <w:b/>
                <w:bCs/>
                <w:sz w:val="24"/>
                <w:szCs w:val="24"/>
                <w:lang w:val="it-IT" w:bidi="ar-EG"/>
              </w:rPr>
              <w:t>)</w:t>
            </w: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>,</w:t>
            </w:r>
            <w:r w:rsidRPr="00B41FD7">
              <w:rPr>
                <w:sz w:val="24"/>
                <w:szCs w:val="24"/>
                <w:lang w:val="it-IT" w:bidi="ar-EG"/>
              </w:rPr>
              <w:t xml:space="preserve"> "Sermo deorum in Vergil's Aeneid: Colloquial Latin?",</w:t>
            </w:r>
          </w:p>
          <w:p w:rsidR="002C781F" w:rsidRDefault="002C781F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  <w:lang w:bidi="ar-EG"/>
              </w:rPr>
            </w:pPr>
            <w:r w:rsidRPr="00731E4D">
              <w:rPr>
                <w:sz w:val="24"/>
                <w:szCs w:val="24"/>
                <w:lang w:bidi="ar-EG"/>
              </w:rPr>
              <w:t>Journal of Latin Linguistics 1(13), pp.</w:t>
            </w:r>
            <w:r>
              <w:rPr>
                <w:sz w:val="24"/>
                <w:szCs w:val="24"/>
                <w:lang w:bidi="ar-EG"/>
              </w:rPr>
              <w:t>1-39.</w:t>
            </w:r>
          </w:p>
          <w:p w:rsidR="002C781F" w:rsidRDefault="002C781F" w:rsidP="00C06BD4">
            <w:pPr>
              <w:pStyle w:val="a5"/>
              <w:bidi w:val="0"/>
              <w:spacing w:line="240" w:lineRule="atLeast"/>
              <w:jc w:val="lowKashida"/>
              <w:rPr>
                <w:rFonts w:hint="cs"/>
                <w:sz w:val="24"/>
                <w:szCs w:val="24"/>
                <w:rtl/>
              </w:rPr>
            </w:pPr>
            <w:r w:rsidRPr="00696084">
              <w:rPr>
                <w:b/>
                <w:bCs/>
                <w:sz w:val="24"/>
                <w:szCs w:val="24"/>
                <w:lang w:bidi="ar-EG"/>
              </w:rPr>
              <w:t>Crook (1967),</w:t>
            </w:r>
            <w:r w:rsidRPr="00E93D19">
              <w:rPr>
                <w:sz w:val="24"/>
                <w:szCs w:val="24"/>
                <w:lang w:bidi="ar-EG"/>
              </w:rPr>
              <w:t xml:space="preserve"> Law and </w:t>
            </w:r>
            <w:r>
              <w:rPr>
                <w:sz w:val="24"/>
                <w:szCs w:val="24"/>
                <w:lang w:bidi="ar-EG"/>
              </w:rPr>
              <w:t>Life in Ancient Rome, London.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C781F" w:rsidRDefault="002C781F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</w:rPr>
            </w:pPr>
            <w:r w:rsidRPr="00D45901">
              <w:rPr>
                <w:b/>
                <w:bCs/>
                <w:sz w:val="24"/>
                <w:szCs w:val="24"/>
                <w:lang w:bidi="ar-EG"/>
              </w:rPr>
              <w:t xml:space="preserve">Harrison,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S.L.</w:t>
            </w:r>
            <w:r>
              <w:rPr>
                <w:b/>
                <w:bCs/>
                <w:sz w:val="24"/>
                <w:szCs w:val="24"/>
                <w:lang w:bidi="ar-EG"/>
              </w:rPr>
              <w:t>) (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1981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sz w:val="24"/>
                <w:szCs w:val="24"/>
                <w:lang w:bidi="ar-EG"/>
              </w:rPr>
              <w:t xml:space="preserve"> "Vergil and the Homeric Tradition", Proceedings of Liverpool Latin Seminar 3: pp.209-25.</w:t>
            </w:r>
          </w:p>
          <w:p w:rsidR="002C781F" w:rsidRDefault="002C781F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  <w:r w:rsidRPr="00690B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690BD6">
              <w:rPr>
                <w:b/>
                <w:bCs/>
                <w:sz w:val="24"/>
                <w:szCs w:val="24"/>
              </w:rPr>
              <w:t>1991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90BD6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Vergil, </w:t>
            </w:r>
            <w:proofErr w:type="spellStart"/>
            <w:r>
              <w:rPr>
                <w:sz w:val="24"/>
                <w:szCs w:val="24"/>
              </w:rPr>
              <w:t>Aeneid</w:t>
            </w:r>
            <w:proofErr w:type="spellEnd"/>
            <w:r>
              <w:rPr>
                <w:sz w:val="24"/>
                <w:szCs w:val="24"/>
              </w:rPr>
              <w:t xml:space="preserve"> 10, With Introduction, Translation, And Commentary, Clarendon Press, Oxford.</w:t>
            </w:r>
          </w:p>
          <w:p w:rsidR="002C781F" w:rsidRDefault="002C781F" w:rsidP="00C06BD4">
            <w:pPr>
              <w:pStyle w:val="a5"/>
              <w:bidi w:val="0"/>
              <w:spacing w:line="240" w:lineRule="atLeast"/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8B62B9">
              <w:rPr>
                <w:b/>
                <w:bCs/>
                <w:sz w:val="24"/>
                <w:szCs w:val="24"/>
              </w:rPr>
              <w:t>Heinze</w:t>
            </w:r>
            <w:proofErr w:type="spellEnd"/>
            <w:r w:rsidRPr="008B62B9">
              <w:rPr>
                <w:b/>
                <w:bCs/>
                <w:sz w:val="24"/>
                <w:szCs w:val="24"/>
              </w:rPr>
              <w:t xml:space="preserve">, (R.)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8B62B9">
              <w:rPr>
                <w:b/>
                <w:bCs/>
                <w:sz w:val="24"/>
                <w:szCs w:val="24"/>
              </w:rPr>
              <w:t>1993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8B62B9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Virgil's epic technique, Eng. Trans. By (H.) Harvey and (F.) Robertson, Berkeley, and Los Angeles.</w:t>
            </w:r>
          </w:p>
          <w:p w:rsidR="002C781F" w:rsidRPr="00445479" w:rsidRDefault="002C781F" w:rsidP="00C06BD4">
            <w:pPr>
              <w:pStyle w:val="a6"/>
              <w:tabs>
                <w:tab w:val="clear" w:pos="510"/>
                <w:tab w:val="left" w:pos="360"/>
              </w:tabs>
              <w:bidi w:val="0"/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Adams, J.N.</w:t>
            </w:r>
            <w:r w:rsidRPr="00445479">
              <w:rPr>
                <w:b/>
                <w:bCs/>
                <w:sz w:val="24"/>
                <w:szCs w:val="24"/>
              </w:rPr>
              <w:t>,</w:t>
            </w:r>
            <w:r w:rsidRPr="00445479">
              <w:rPr>
                <w:sz w:val="24"/>
                <w:szCs w:val="24"/>
              </w:rPr>
              <w:t xml:space="preserve"> "Female Speech in Latin Comedy", </w:t>
            </w:r>
            <w:proofErr w:type="spellStart"/>
            <w:r w:rsidRPr="00E2362F">
              <w:rPr>
                <w:i/>
                <w:iCs/>
                <w:sz w:val="24"/>
                <w:szCs w:val="24"/>
              </w:rPr>
              <w:t>Antichton</w:t>
            </w:r>
            <w:proofErr w:type="spellEnd"/>
            <w:r w:rsidRPr="00445479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(1984): </w:t>
            </w:r>
            <w:r w:rsidRPr="00445479">
              <w:rPr>
                <w:sz w:val="24"/>
                <w:szCs w:val="24"/>
              </w:rPr>
              <w:t>43-77.</w:t>
            </w:r>
          </w:p>
          <w:p w:rsidR="002C781F" w:rsidRPr="00445479" w:rsidRDefault="002C781F" w:rsidP="00C06BD4">
            <w:pPr>
              <w:pStyle w:val="a6"/>
              <w:bidi w:val="0"/>
              <w:spacing w:line="36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45479">
              <w:rPr>
                <w:rFonts w:cs="Times New Roman"/>
                <w:b/>
                <w:bCs/>
                <w:sz w:val="24"/>
                <w:szCs w:val="24"/>
              </w:rPr>
              <w:t>Adolph F. Pauli,</w:t>
            </w:r>
            <w:r w:rsidRPr="00445479">
              <w:rPr>
                <w:rFonts w:cs="Times New Roman"/>
                <w:sz w:val="24"/>
                <w:szCs w:val="24"/>
              </w:rPr>
              <w:t xml:space="preserve"> "Letters of Caesar and Cicero to each other",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The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Classical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World</w:t>
            </w:r>
            <w:r w:rsidRPr="00445479">
              <w:rPr>
                <w:rFonts w:cs="Times New Roman"/>
                <w:sz w:val="24"/>
                <w:szCs w:val="24"/>
              </w:rPr>
              <w:t>, vol.51</w:t>
            </w:r>
            <w:r>
              <w:rPr>
                <w:rFonts w:cs="Times New Roman"/>
                <w:sz w:val="24"/>
                <w:szCs w:val="24"/>
              </w:rPr>
              <w:t xml:space="preserve"> (1958): </w:t>
            </w:r>
            <w:r w:rsidRPr="00445479">
              <w:rPr>
                <w:rFonts w:cs="Times New Roman"/>
                <w:sz w:val="24"/>
                <w:szCs w:val="24"/>
              </w:rPr>
              <w:t>128-32.</w:t>
            </w:r>
          </w:p>
          <w:p w:rsidR="002C781F" w:rsidRPr="00445479" w:rsidRDefault="002C781F" w:rsidP="00C06BD4">
            <w:pPr>
              <w:pStyle w:val="a6"/>
              <w:bidi w:val="0"/>
              <w:spacing w:line="240" w:lineRule="auto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</w:rPr>
            </w:pPr>
            <w:r w:rsidRPr="00445479">
              <w:rPr>
                <w:rFonts w:cs="Times New Roman"/>
                <w:b/>
                <w:bCs/>
                <w:sz w:val="24"/>
                <w:szCs w:val="24"/>
              </w:rPr>
              <w:t>Barry Baldwi</w:t>
            </w:r>
            <w:r>
              <w:rPr>
                <w:rFonts w:cs="Times New Roman"/>
                <w:b/>
                <w:bCs/>
                <w:sz w:val="24"/>
                <w:szCs w:val="24"/>
              </w:rPr>
              <w:t>n</w:t>
            </w:r>
            <w:r w:rsidRPr="00445479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Pr="00445479">
              <w:rPr>
                <w:rFonts w:cs="Times New Roman"/>
                <w:sz w:val="24"/>
                <w:szCs w:val="24"/>
              </w:rPr>
              <w:t>"Greek in Cic</w:t>
            </w:r>
            <w:r>
              <w:rPr>
                <w:rFonts w:cs="Times New Roman"/>
                <w:sz w:val="24"/>
                <w:szCs w:val="24"/>
              </w:rPr>
              <w:t xml:space="preserve">ero's Letters", </w:t>
            </w:r>
            <w:proofErr w:type="spellStart"/>
            <w:r>
              <w:rPr>
                <w:rFonts w:cs="Times New Roman"/>
                <w:sz w:val="24"/>
                <w:szCs w:val="24"/>
              </w:rPr>
              <w:t>Acta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Classica</w:t>
            </w:r>
            <w:proofErr w:type="spellEnd"/>
            <w:r>
              <w:rPr>
                <w:rFonts w:cs="Times New Roman"/>
                <w:sz w:val="24"/>
                <w:szCs w:val="24"/>
              </w:rPr>
              <w:t>, vol.</w:t>
            </w:r>
            <w:r w:rsidRPr="00445479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(1992)</w:t>
            </w:r>
            <w:r w:rsidRPr="00445479">
              <w:rPr>
                <w:rFonts w:cs="Times New Roman"/>
                <w:sz w:val="24"/>
                <w:szCs w:val="24"/>
              </w:rPr>
              <w:t xml:space="preserve">, pp.1-17. </w:t>
            </w:r>
            <w:r w:rsidRPr="00445479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2C781F" w:rsidRPr="00445479" w:rsidRDefault="002C781F" w:rsidP="00C06BD4">
            <w:pPr>
              <w:pStyle w:val="a6"/>
              <w:tabs>
                <w:tab w:val="clear" w:pos="510"/>
                <w:tab w:val="left" w:pos="0"/>
              </w:tabs>
              <w:bidi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Eleanor Dickey</w:t>
            </w:r>
            <w:r w:rsidRPr="00445479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Pr="00445479">
              <w:rPr>
                <w:rFonts w:cs="Times New Roman"/>
                <w:sz w:val="24"/>
                <w:szCs w:val="24"/>
              </w:rPr>
              <w:t xml:space="preserve">Latin Forms of Address from Plautus to Apuleius,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45479">
              <w:rPr>
                <w:rFonts w:cs="Times New Roman"/>
                <w:sz w:val="24"/>
                <w:szCs w:val="24"/>
              </w:rPr>
              <w:t>Oxford: Oxford University Press</w:t>
            </w:r>
            <w:r>
              <w:rPr>
                <w:rFonts w:cs="Times New Roman"/>
                <w:sz w:val="24"/>
                <w:szCs w:val="24"/>
              </w:rPr>
              <w:t xml:space="preserve"> 2002)</w:t>
            </w:r>
            <w:r w:rsidRPr="00445479">
              <w:rPr>
                <w:rFonts w:cs="Times New Roman"/>
                <w:sz w:val="24"/>
                <w:szCs w:val="24"/>
              </w:rPr>
              <w:t>.</w:t>
            </w:r>
          </w:p>
          <w:p w:rsidR="002C781F" w:rsidRPr="00445479" w:rsidRDefault="002C781F" w:rsidP="00C06BD4">
            <w:pPr>
              <w:pStyle w:val="a6"/>
              <w:bidi w:val="0"/>
              <w:spacing w:line="36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Hilla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Halla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Aho</w:t>
            </w:r>
            <w:proofErr w:type="spellEnd"/>
            <w:r w:rsidRPr="00445479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445479">
              <w:rPr>
                <w:rFonts w:cs="Times New Roman"/>
                <w:sz w:val="24"/>
                <w:szCs w:val="24"/>
              </w:rPr>
              <w:t xml:space="preserve"> "Requesting in a Letter: Context, Syntax and the </w:t>
            </w:r>
            <w:r w:rsidRPr="00445479">
              <w:rPr>
                <w:rFonts w:cs="Times New Roman"/>
                <w:sz w:val="24"/>
                <w:szCs w:val="24"/>
              </w:rPr>
              <w:lastRenderedPageBreak/>
              <w:t xml:space="preserve">Choice between complements in letters of Cicero and Pliny the Younger", </w:t>
            </w:r>
            <w:r w:rsidRPr="00826155">
              <w:rPr>
                <w:rFonts w:cs="Times New Roman"/>
                <w:i/>
                <w:iCs/>
                <w:sz w:val="24"/>
                <w:szCs w:val="24"/>
              </w:rPr>
              <w:t>Transaction of the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826155">
              <w:rPr>
                <w:rFonts w:cs="Times New Roman"/>
                <w:i/>
                <w:iCs/>
                <w:sz w:val="24"/>
                <w:szCs w:val="24"/>
              </w:rPr>
              <w:t>Philological Society</w:t>
            </w:r>
            <w:r w:rsidRPr="00445479">
              <w:rPr>
                <w:rFonts w:cs="Times New Roman"/>
                <w:sz w:val="24"/>
                <w:szCs w:val="24"/>
              </w:rPr>
              <w:t>, Vol.108: 3</w:t>
            </w:r>
            <w:r>
              <w:rPr>
                <w:rFonts w:cs="Times New Roman"/>
                <w:sz w:val="24"/>
                <w:szCs w:val="24"/>
              </w:rPr>
              <w:t xml:space="preserve"> (2010): </w:t>
            </w:r>
            <w:r w:rsidRPr="00445479">
              <w:rPr>
                <w:rFonts w:cs="Times New Roman"/>
                <w:sz w:val="24"/>
                <w:szCs w:val="24"/>
              </w:rPr>
              <w:t xml:space="preserve">232-247.  </w:t>
            </w:r>
          </w:p>
          <w:p w:rsidR="002C781F" w:rsidRPr="000B5B84" w:rsidRDefault="002C781F" w:rsidP="00C06BD4">
            <w:pPr>
              <w:pStyle w:val="a6"/>
              <w:tabs>
                <w:tab w:val="clear" w:pos="510"/>
                <w:tab w:val="left" w:pos="0"/>
              </w:tabs>
              <w:bidi w:val="0"/>
              <w:spacing w:line="240" w:lineRule="auto"/>
              <w:jc w:val="both"/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b/>
                <w:bCs/>
              </w:rPr>
              <w:t>Harvey, Paul B.</w:t>
            </w:r>
            <w:r w:rsidRPr="00445479">
              <w:rPr>
                <w:b/>
                <w:bCs/>
              </w:rPr>
              <w:t xml:space="preserve">, </w:t>
            </w:r>
            <w:r w:rsidRPr="00445479">
              <w:t xml:space="preserve">"Cicero </w:t>
            </w:r>
            <w:proofErr w:type="spellStart"/>
            <w:r w:rsidRPr="00445479">
              <w:t>Epistulae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ad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Quintum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Fratrem</w:t>
            </w:r>
            <w:proofErr w:type="spellEnd"/>
            <w:r w:rsidRPr="00445479">
              <w:t xml:space="preserve"> et ad </w:t>
            </w:r>
            <w:proofErr w:type="spellStart"/>
            <w:r w:rsidRPr="00445479">
              <w:t>Brutum</w:t>
            </w:r>
            <w:proofErr w:type="spellEnd"/>
            <w:r w:rsidRPr="00445479">
              <w:t xml:space="preserve">: Content and Comment (part 2)", </w:t>
            </w:r>
            <w:r w:rsidRPr="00826155">
              <w:rPr>
                <w:i/>
                <w:iCs/>
              </w:rPr>
              <w:t>Athenaeum</w:t>
            </w:r>
            <w:r w:rsidRPr="00445479">
              <w:t xml:space="preserve"> 79</w:t>
            </w:r>
            <w:r>
              <w:t xml:space="preserve"> (1991): </w:t>
            </w:r>
            <w:r w:rsidRPr="00445479">
              <w:t>17-29.</w:t>
            </w:r>
          </w:p>
          <w:p w:rsidR="002C781F" w:rsidRPr="00C451E7" w:rsidRDefault="002C781F" w:rsidP="00C06BD4">
            <w:pPr>
              <w:bidi w:val="0"/>
              <w:ind w:left="360"/>
              <w:jc w:val="lowKashida"/>
              <w:rPr>
                <w:rFonts w:hint="cs"/>
                <w:sz w:val="28"/>
                <w:szCs w:val="28"/>
                <w:rtl/>
              </w:rPr>
            </w:pPr>
          </w:p>
        </w:tc>
      </w:tr>
      <w:tr w:rsidR="002C781F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2C781F" w:rsidRPr="00D721B0" w:rsidRDefault="002C781F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2C781F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2C781F" w:rsidRPr="00D721B0" w:rsidRDefault="002C781F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2C781F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2C781F" w:rsidRPr="00C17782" w:rsidRDefault="002C781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C781F" w:rsidRPr="00C17782" w:rsidRDefault="002C781F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2C781F" w:rsidRDefault="002C781F" w:rsidP="002C781F">
      <w:pPr>
        <w:rPr>
          <w:rFonts w:cs="Traditional Arabic" w:hint="cs"/>
          <w:sz w:val="28"/>
          <w:szCs w:val="28"/>
          <w:rtl/>
        </w:rPr>
      </w:pPr>
    </w:p>
    <w:p w:rsidR="002C781F" w:rsidRPr="00FE56B5" w:rsidRDefault="002C781F" w:rsidP="002C781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2C781F" w:rsidRPr="00FE56B5" w:rsidRDefault="002C781F" w:rsidP="002C781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2C781F" w:rsidRDefault="002C781F" w:rsidP="002C781F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2C781F" w:rsidRPr="00FC0DF1" w:rsidRDefault="002C781F" w:rsidP="002C781F">
      <w:pPr>
        <w:rPr>
          <w:rFonts w:cs="Traditional Arabic"/>
          <w:sz w:val="28"/>
          <w:szCs w:val="28"/>
          <w:lang w:bidi="ar-EG"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2C781F" w:rsidRDefault="002C781F">
      <w:pPr>
        <w:rPr>
          <w:rFonts w:hint="cs"/>
          <w:rtl/>
        </w:rPr>
      </w:pPr>
    </w:p>
    <w:p w:rsidR="00776A25" w:rsidRPr="00AF5CAA" w:rsidRDefault="00776A25" w:rsidP="00776A25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6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5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25" w:rsidRDefault="00776A25" w:rsidP="00776A25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776A25" w:rsidRPr="0061659D" w:rsidRDefault="00776A25" w:rsidP="00776A25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776A25" w:rsidRPr="0061659D" w:rsidRDefault="00776A25" w:rsidP="00776A25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776A25" w:rsidRPr="0061659D" w:rsidRDefault="00776A25" w:rsidP="00776A25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776A25" w:rsidRPr="00FC0DF1" w:rsidRDefault="00776A25" w:rsidP="00776A25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776A25" w:rsidRPr="00FC0DF1" w:rsidRDefault="00776A25" w:rsidP="00776A25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776A25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76A25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776A25" w:rsidRPr="00AF0C44" w:rsidRDefault="00776A25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 xml:space="preserve">Class </w:t>
            </w:r>
            <w:r>
              <w:rPr>
                <w:b/>
                <w:bCs/>
                <w:lang w:val="it-IT" w:bidi="ar-EG"/>
              </w:rPr>
              <w:t>427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76A25" w:rsidRPr="00A03EB1" w:rsidRDefault="00776A25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نصوص باللغة الإيطالية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الرابعة</w:t>
            </w:r>
          </w:p>
        </w:tc>
      </w:tr>
      <w:tr w:rsidR="00776A25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776A25" w:rsidRPr="000806BB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76A25" w:rsidRPr="000806BB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776A25" w:rsidRPr="000806BB" w:rsidRDefault="00776A25" w:rsidP="00776A25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776A25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بعض النصوص المشتملة على الأفعال المنعكسة في زمن الماضي البسيط.</w:t>
            </w:r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بعض النصوص المشتملة على الأفعال المنعكسة في زمن الماضي البسيط.</w:t>
            </w:r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النصوص المشتملة على الأفعال المنعكسة مع الأفعال الناقصة.</w:t>
            </w:r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بعض النصوص المشتملة على الأفعال المنعكسة مع الأفعال الناقصة.</w:t>
            </w:r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النصوص المشتملة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بعض النصوص المشتملة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 بعض النصوص المشتملة على زمني المضارع والماضي البسيط المبنى للمجهول.</w:t>
            </w:r>
          </w:p>
          <w:p w:rsidR="00776A25" w:rsidRPr="00F62EA0" w:rsidRDefault="00776A25" w:rsidP="00776A25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بعض النصوص المشتملة على زمني المضارع والماضي البسيط المبني للمجهول.</w:t>
            </w:r>
          </w:p>
        </w:tc>
      </w:tr>
      <w:tr w:rsidR="00776A25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776A25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776A25" w:rsidRDefault="00776A25" w:rsidP="00C06BD4">
            <w:p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الأفعال المنعكسة في زمن الماضي البسيط.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الأفعال المنعكسة مع الأفعال الناقصة.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Pr="00F62EA0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زمني المضارع والماضي البسيط المبنى للمجهول.</w:t>
            </w:r>
          </w:p>
        </w:tc>
      </w:tr>
    </w:tbl>
    <w:p w:rsidR="00776A25" w:rsidRPr="00FC0DF1" w:rsidRDefault="00776A25" w:rsidP="00776A25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776A25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776A25" w:rsidRPr="00F45FF2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776A25" w:rsidRPr="00CF4EF4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776A25" w:rsidRPr="00FA6193" w:rsidRDefault="00776A25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الأفعال المنعكسة في زمن الماضي البسيط.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الأفعال المنعكسة مع الأفعال الناقصة.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Pr="00F62EA0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المشتملة على زمني المضارع والماضي البسيط المبنى للمجهول.</w:t>
            </w:r>
          </w:p>
        </w:tc>
      </w:tr>
      <w:tr w:rsidR="00776A25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776A25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lastRenderedPageBreak/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Pr="00C451E7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776A25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776A25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776A25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776A25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776A25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776A25" w:rsidRPr="00F84BE0" w:rsidRDefault="00776A25" w:rsidP="00776A25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776A25" w:rsidRPr="00F84BE0" w:rsidRDefault="00776A25" w:rsidP="00776A25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776A25" w:rsidRDefault="00776A25" w:rsidP="00776A25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776A25" w:rsidRPr="00C451E7" w:rsidRDefault="00776A25" w:rsidP="00776A25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776A25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776A25" w:rsidRPr="00D721B0" w:rsidRDefault="00776A25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776A25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776A25" w:rsidRPr="00D721B0" w:rsidRDefault="00776A25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776A25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Pr="00C17782" w:rsidRDefault="00776A25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776A25" w:rsidRDefault="00776A25" w:rsidP="00776A25">
      <w:pPr>
        <w:rPr>
          <w:rFonts w:cs="Traditional Arabic" w:hint="cs"/>
          <w:sz w:val="28"/>
          <w:szCs w:val="28"/>
          <w:rtl/>
        </w:rPr>
      </w:pPr>
    </w:p>
    <w:p w:rsidR="00776A25" w:rsidRPr="00FE56B5" w:rsidRDefault="00776A25" w:rsidP="00776A2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776A25" w:rsidRPr="00FE56B5" w:rsidRDefault="00776A25" w:rsidP="00776A2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776A25" w:rsidRDefault="00776A25" w:rsidP="00776A25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776A25" w:rsidRPr="00FC0DF1" w:rsidRDefault="00776A25" w:rsidP="00776A25">
      <w:pPr>
        <w:rPr>
          <w:rFonts w:cs="Traditional Arabic"/>
          <w:sz w:val="28"/>
          <w:szCs w:val="28"/>
          <w:lang w:bidi="ar-EG"/>
        </w:rPr>
      </w:pPr>
    </w:p>
    <w:p w:rsidR="002C781F" w:rsidRDefault="002C781F">
      <w:pPr>
        <w:rPr>
          <w:rFonts w:hint="cs"/>
          <w:rtl/>
        </w:rPr>
      </w:pPr>
    </w:p>
    <w:p w:rsidR="00776A25" w:rsidRDefault="00776A25">
      <w:pPr>
        <w:rPr>
          <w:rFonts w:hint="cs"/>
          <w:rtl/>
        </w:rPr>
      </w:pPr>
    </w:p>
    <w:p w:rsidR="00776A25" w:rsidRDefault="00776A25">
      <w:pPr>
        <w:rPr>
          <w:rFonts w:hint="cs"/>
          <w:rtl/>
        </w:rPr>
      </w:pPr>
    </w:p>
    <w:p w:rsidR="00776A25" w:rsidRDefault="00776A25">
      <w:pPr>
        <w:rPr>
          <w:rFonts w:hint="cs"/>
          <w:rtl/>
        </w:rPr>
      </w:pPr>
    </w:p>
    <w:p w:rsidR="00776A25" w:rsidRPr="00AF5CAA" w:rsidRDefault="00776A25" w:rsidP="00776A25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8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7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25" w:rsidRDefault="00776A25" w:rsidP="00776A25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776A25" w:rsidRPr="0061659D" w:rsidRDefault="00776A25" w:rsidP="00776A25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776A25" w:rsidRPr="0061659D" w:rsidRDefault="00776A25" w:rsidP="00776A25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776A25" w:rsidRPr="0061659D" w:rsidRDefault="00776A25" w:rsidP="00776A25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776A25" w:rsidRPr="00FC0DF1" w:rsidRDefault="00776A25" w:rsidP="00776A25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776A25" w:rsidRPr="00FC0DF1" w:rsidRDefault="00776A25" w:rsidP="00776A25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776A25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76A25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776A25" w:rsidRPr="00AF0C44" w:rsidRDefault="00776A25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 xml:space="preserve">Class </w:t>
            </w:r>
            <w:r>
              <w:rPr>
                <w:b/>
                <w:bCs/>
                <w:lang w:val="it-IT" w:bidi="ar-EG"/>
              </w:rPr>
              <w:t>422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76A25" w:rsidRPr="00A03EB1" w:rsidRDefault="00776A25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نصوص لاتينية (شعر ونثر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الرابعة</w:t>
            </w:r>
          </w:p>
        </w:tc>
      </w:tr>
      <w:tr w:rsidR="00776A25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776A25" w:rsidRPr="000806BB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76A25" w:rsidRPr="000806BB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776A25" w:rsidRPr="000806BB" w:rsidRDefault="00776A25" w:rsidP="00776A25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776A25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أحد أعلام الشعر اللاتيني في العصرين الذهبي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فرجيليوس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كاتوللوس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بلاوتوس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ترنتيوس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مارتياليس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يوفيناليس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ستاتيوس)</w:t>
            </w:r>
            <w:proofErr w:type="spellEnd"/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حياة الشاعر.</w:t>
            </w:r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أعمال الشاعر.</w:t>
            </w:r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سماته الأسلوبية.</w:t>
            </w:r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بعض النصوص الشعرية.</w:t>
            </w:r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أحد أعلام النثر اللاتيني في العصرين الذهبي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شيشرون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أبوليوس).</w:t>
            </w:r>
            <w:proofErr w:type="spellEnd"/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حياته.</w:t>
            </w:r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أعماله.</w:t>
            </w:r>
          </w:p>
          <w:p w:rsidR="00776A25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سماته الأسلوبية.</w:t>
            </w:r>
          </w:p>
          <w:p w:rsidR="00776A25" w:rsidRPr="00F62EA0" w:rsidRDefault="00776A25" w:rsidP="00776A25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بعض النصوص النثرية.</w:t>
            </w:r>
          </w:p>
        </w:tc>
      </w:tr>
      <w:tr w:rsidR="00776A25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776A25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الشعر اللاتيني في العصرين الذهبي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فرجيليوس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كاتوللوس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بلاوتوس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ترنتيوس-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مارتياليس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يوفيناليس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ستاتوس)</w:t>
            </w:r>
            <w:proofErr w:type="spellEnd"/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حياة الشاعر.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 الشاعر.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سمات الشاعر الأسلوبية.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الشعرية.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النثر اللاتيني في العصرين الذهبي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شيشرون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أبوليوس).</w:t>
            </w:r>
            <w:proofErr w:type="spellEnd"/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حياته.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أعماله.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سماته الأسلوبية.</w:t>
            </w:r>
          </w:p>
          <w:p w:rsidR="00776A25" w:rsidRPr="009B0343" w:rsidRDefault="00776A25" w:rsidP="00C06BD4">
            <w:pPr>
              <w:ind w:left="360"/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النثرية.</w:t>
            </w:r>
          </w:p>
        </w:tc>
      </w:tr>
    </w:tbl>
    <w:p w:rsidR="00776A25" w:rsidRPr="00FC0DF1" w:rsidRDefault="00776A25" w:rsidP="00776A25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776A25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776A25" w:rsidRPr="00F45FF2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776A25" w:rsidRPr="00CF4EF4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776A25" w:rsidRDefault="00776A25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776A25" w:rsidRDefault="00776A25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776A25" w:rsidRPr="00FA6193" w:rsidRDefault="00776A25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الشعر اللاتيني في العصرين الذهبي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فرجيليوس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كاتوللوس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بلاوتوس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ترنتيوس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مارتياليس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يوفيناليس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ستاتيوس)</w:t>
            </w:r>
            <w:proofErr w:type="spellEnd"/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حياة الشاعر.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 الشاعر.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سمات الشاعر الأسلوبية.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الشعرية.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النثر اللاتيني في العصرين الذهبي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والفضي،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شيشرون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أبوليوس).</w:t>
            </w:r>
            <w:proofErr w:type="spellEnd"/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حياته.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أعماله.</w:t>
            </w:r>
          </w:p>
          <w:p w:rsidR="00776A25" w:rsidRDefault="00776A25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سماته الأسلوبية.</w:t>
            </w:r>
          </w:p>
          <w:p w:rsidR="00776A25" w:rsidRPr="00F62EA0" w:rsidRDefault="00776A25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النثرية.</w:t>
            </w:r>
          </w:p>
        </w:tc>
      </w:tr>
      <w:tr w:rsidR="00776A25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776A25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Pr="00C451E7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776A25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776A25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776A25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776A25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776A25" w:rsidRDefault="00776A25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776A25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776A25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776A25" w:rsidRPr="004D5AB1" w:rsidRDefault="00776A25" w:rsidP="00C06BD4">
            <w:pPr>
              <w:pStyle w:val="a5"/>
              <w:bidi w:val="0"/>
              <w:spacing w:line="240" w:lineRule="atLeast"/>
              <w:jc w:val="lowKashida"/>
              <w:rPr>
                <w:lang w:bidi="ar-EG"/>
              </w:rPr>
            </w:pPr>
            <w:r w:rsidRPr="004D5AB1">
              <w:rPr>
                <w:b/>
                <w:bCs/>
                <w:sz w:val="24"/>
                <w:szCs w:val="24"/>
                <w:lang w:bidi="ar-EG"/>
              </w:rPr>
              <w:t xml:space="preserve">Andrew Laird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4D5AB1">
              <w:rPr>
                <w:b/>
                <w:bCs/>
                <w:sz w:val="24"/>
                <w:szCs w:val="24"/>
                <w:lang w:bidi="ar-EG"/>
              </w:rPr>
              <w:t>1999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4D5AB1">
              <w:rPr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sz w:val="24"/>
                <w:szCs w:val="24"/>
                <w:lang w:bidi="ar-EG"/>
              </w:rPr>
              <w:t xml:space="preserve"> "The Rhetoric of Epic: Speech Presentation in Virgil's </w:t>
            </w:r>
            <w:proofErr w:type="spellStart"/>
            <w:r>
              <w:rPr>
                <w:sz w:val="24"/>
                <w:szCs w:val="24"/>
                <w:lang w:bidi="ar-EG"/>
              </w:rPr>
              <w:t>Aeneid</w:t>
            </w:r>
            <w:proofErr w:type="spellEnd"/>
            <w:r>
              <w:rPr>
                <w:sz w:val="24"/>
                <w:szCs w:val="24"/>
                <w:lang w:bidi="ar-EG"/>
              </w:rPr>
              <w:t>", in Powers of Expression, Expressions of Power, Speech Presentation and Latin Literature, Oxford University Press, pp.153- 208.</w:t>
            </w:r>
          </w:p>
          <w:p w:rsidR="00776A25" w:rsidRPr="000B5B84" w:rsidRDefault="00776A25" w:rsidP="00C06BD4">
            <w:pPr>
              <w:pStyle w:val="a5"/>
              <w:bidi w:val="0"/>
              <w:spacing w:line="240" w:lineRule="atLeast"/>
              <w:jc w:val="lowKashida"/>
              <w:rPr>
                <w:rFonts w:hint="cs"/>
                <w:sz w:val="24"/>
                <w:szCs w:val="24"/>
                <w:rtl/>
              </w:rPr>
            </w:pPr>
            <w:r w:rsidRPr="00B41FD7">
              <w:rPr>
                <w:b/>
                <w:bCs/>
                <w:sz w:val="24"/>
                <w:szCs w:val="24"/>
                <w:lang w:bidi="ar-EG"/>
              </w:rPr>
              <w:t xml:space="preserve">Anna </w:t>
            </w:r>
            <w:proofErr w:type="spellStart"/>
            <w:r w:rsidRPr="00B41FD7">
              <w:rPr>
                <w:b/>
                <w:bCs/>
                <w:sz w:val="24"/>
                <w:szCs w:val="24"/>
                <w:lang w:bidi="ar-EG"/>
              </w:rPr>
              <w:t>Chahoud</w:t>
            </w:r>
            <w:proofErr w:type="spellEnd"/>
            <w:r w:rsidRPr="00B41FD7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B41FD7">
              <w:rPr>
                <w:b/>
                <w:bCs/>
                <w:sz w:val="24"/>
                <w:szCs w:val="24"/>
                <w:lang w:bidi="ar-EG"/>
              </w:rPr>
              <w:t>2010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B41FD7">
              <w:rPr>
                <w:b/>
                <w:bCs/>
                <w:sz w:val="24"/>
                <w:szCs w:val="24"/>
                <w:lang w:bidi="ar-EG"/>
              </w:rPr>
              <w:t>,</w:t>
            </w:r>
            <w:r w:rsidRPr="00F70C87"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lang w:bidi="ar-EG"/>
              </w:rPr>
              <w:t xml:space="preserve">"Idiom(s) and Literariness in Classical Literary Criticism", in Colloquial and Literary Latin, Edited by Eleanor </w:t>
            </w:r>
            <w:proofErr w:type="spellStart"/>
            <w:r>
              <w:rPr>
                <w:sz w:val="24"/>
                <w:szCs w:val="24"/>
                <w:lang w:bidi="ar-EG"/>
              </w:rPr>
              <w:t>Dicky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and Anna </w:t>
            </w:r>
            <w:proofErr w:type="spellStart"/>
            <w:r>
              <w:rPr>
                <w:sz w:val="24"/>
                <w:szCs w:val="24"/>
                <w:lang w:bidi="ar-EG"/>
              </w:rPr>
              <w:t>Chahoud</w:t>
            </w:r>
            <w:proofErr w:type="spellEnd"/>
            <w:r>
              <w:rPr>
                <w:sz w:val="24"/>
                <w:szCs w:val="24"/>
                <w:lang w:bidi="ar-EG"/>
              </w:rPr>
              <w:t>, pp.42-64.</w:t>
            </w:r>
            <w:r>
              <w:rPr>
                <w:rFonts w:hint="cs"/>
                <w:sz w:val="24"/>
                <w:szCs w:val="24"/>
                <w:rtl/>
                <w:lang w:val="it-IT" w:bidi="ar-EG"/>
              </w:rPr>
              <w:t xml:space="preserve"> </w:t>
            </w:r>
          </w:p>
          <w:p w:rsidR="00776A25" w:rsidRPr="00B41FD7" w:rsidRDefault="00776A25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  <w:lang w:val="it-IT" w:bidi="ar-EG"/>
              </w:rPr>
            </w:pP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 xml:space="preserve">Cabrillana (C) </w:t>
            </w:r>
            <w:r>
              <w:rPr>
                <w:b/>
                <w:bCs/>
                <w:sz w:val="24"/>
                <w:szCs w:val="24"/>
                <w:lang w:val="it-IT" w:bidi="ar-EG"/>
              </w:rPr>
              <w:t>(</w:t>
            </w: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>2014</w:t>
            </w:r>
            <w:r>
              <w:rPr>
                <w:b/>
                <w:bCs/>
                <w:sz w:val="24"/>
                <w:szCs w:val="24"/>
                <w:lang w:val="it-IT" w:bidi="ar-EG"/>
              </w:rPr>
              <w:t>)</w:t>
            </w: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>,</w:t>
            </w:r>
            <w:r w:rsidRPr="00B41FD7">
              <w:rPr>
                <w:sz w:val="24"/>
                <w:szCs w:val="24"/>
                <w:lang w:val="it-IT" w:bidi="ar-EG"/>
              </w:rPr>
              <w:t xml:space="preserve"> "Sermo deorum in Vergil's Aeneid: Colloquial Latin?",</w:t>
            </w:r>
          </w:p>
          <w:p w:rsidR="00776A25" w:rsidRDefault="00776A25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  <w:lang w:bidi="ar-EG"/>
              </w:rPr>
            </w:pPr>
            <w:r w:rsidRPr="00731E4D">
              <w:rPr>
                <w:sz w:val="24"/>
                <w:szCs w:val="24"/>
                <w:lang w:bidi="ar-EG"/>
              </w:rPr>
              <w:t>Journal of Latin Linguistics 1(13), pp.</w:t>
            </w:r>
            <w:r>
              <w:rPr>
                <w:sz w:val="24"/>
                <w:szCs w:val="24"/>
                <w:lang w:bidi="ar-EG"/>
              </w:rPr>
              <w:t>1-39.</w:t>
            </w:r>
          </w:p>
          <w:p w:rsidR="00776A25" w:rsidRDefault="00776A25" w:rsidP="00C06BD4">
            <w:pPr>
              <w:pStyle w:val="a5"/>
              <w:bidi w:val="0"/>
              <w:spacing w:line="240" w:lineRule="atLeast"/>
              <w:jc w:val="lowKashida"/>
              <w:rPr>
                <w:rFonts w:hint="cs"/>
                <w:sz w:val="24"/>
                <w:szCs w:val="24"/>
                <w:rtl/>
              </w:rPr>
            </w:pPr>
            <w:r w:rsidRPr="00696084">
              <w:rPr>
                <w:b/>
                <w:bCs/>
                <w:sz w:val="24"/>
                <w:szCs w:val="24"/>
                <w:lang w:bidi="ar-EG"/>
              </w:rPr>
              <w:t>Crook (1967),</w:t>
            </w:r>
            <w:r w:rsidRPr="00E93D19">
              <w:rPr>
                <w:sz w:val="24"/>
                <w:szCs w:val="24"/>
                <w:lang w:bidi="ar-EG"/>
              </w:rPr>
              <w:t xml:space="preserve"> Law and </w:t>
            </w:r>
            <w:r>
              <w:rPr>
                <w:sz w:val="24"/>
                <w:szCs w:val="24"/>
                <w:lang w:bidi="ar-EG"/>
              </w:rPr>
              <w:t>Life in Ancient Rome, London.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76A25" w:rsidRDefault="00776A25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</w:rPr>
            </w:pPr>
            <w:r w:rsidRPr="00D45901">
              <w:rPr>
                <w:b/>
                <w:bCs/>
                <w:sz w:val="24"/>
                <w:szCs w:val="24"/>
                <w:lang w:bidi="ar-EG"/>
              </w:rPr>
              <w:t xml:space="preserve">Harrison,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S.L.</w:t>
            </w:r>
            <w:r>
              <w:rPr>
                <w:b/>
                <w:bCs/>
                <w:sz w:val="24"/>
                <w:szCs w:val="24"/>
                <w:lang w:bidi="ar-EG"/>
              </w:rPr>
              <w:t>) (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1981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sz w:val="24"/>
                <w:szCs w:val="24"/>
                <w:lang w:bidi="ar-EG"/>
              </w:rPr>
              <w:t xml:space="preserve"> "Vergil and the Homeric Tradition", Proceedings of Liverpool Latin Seminar 3: pp.209-25.</w:t>
            </w:r>
          </w:p>
          <w:p w:rsidR="00776A25" w:rsidRDefault="00776A25" w:rsidP="00C06BD4">
            <w:pPr>
              <w:pStyle w:val="a5"/>
              <w:bidi w:val="0"/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  <w:r w:rsidRPr="00690B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690BD6">
              <w:rPr>
                <w:b/>
                <w:bCs/>
                <w:sz w:val="24"/>
                <w:szCs w:val="24"/>
              </w:rPr>
              <w:t>1991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90BD6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Vergil, </w:t>
            </w:r>
            <w:proofErr w:type="spellStart"/>
            <w:r>
              <w:rPr>
                <w:sz w:val="24"/>
                <w:szCs w:val="24"/>
              </w:rPr>
              <w:t>Aeneid</w:t>
            </w:r>
            <w:proofErr w:type="spellEnd"/>
            <w:r>
              <w:rPr>
                <w:sz w:val="24"/>
                <w:szCs w:val="24"/>
              </w:rPr>
              <w:t xml:space="preserve"> 10, With Introduction, Translation, And Commentary, Clarendon Press, Oxford.</w:t>
            </w:r>
          </w:p>
          <w:p w:rsidR="00776A25" w:rsidRDefault="00776A25" w:rsidP="00C06BD4">
            <w:pPr>
              <w:pStyle w:val="a5"/>
              <w:bidi w:val="0"/>
              <w:spacing w:line="240" w:lineRule="atLeast"/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8B62B9">
              <w:rPr>
                <w:b/>
                <w:bCs/>
                <w:sz w:val="24"/>
                <w:szCs w:val="24"/>
              </w:rPr>
              <w:t>Heinze</w:t>
            </w:r>
            <w:proofErr w:type="spellEnd"/>
            <w:r w:rsidRPr="008B62B9">
              <w:rPr>
                <w:b/>
                <w:bCs/>
                <w:sz w:val="24"/>
                <w:szCs w:val="24"/>
              </w:rPr>
              <w:t xml:space="preserve">, (R.)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8B62B9">
              <w:rPr>
                <w:b/>
                <w:bCs/>
                <w:sz w:val="24"/>
                <w:szCs w:val="24"/>
              </w:rPr>
              <w:t>1993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8B62B9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Virgil's epic technique, Eng. Trans. By (H.) Harvey and (F.) Robertson, Berkeley, and Los Angeles.</w:t>
            </w:r>
          </w:p>
          <w:p w:rsidR="00776A25" w:rsidRPr="00445479" w:rsidRDefault="00776A25" w:rsidP="00C06BD4">
            <w:pPr>
              <w:pStyle w:val="a6"/>
              <w:tabs>
                <w:tab w:val="clear" w:pos="510"/>
                <w:tab w:val="left" w:pos="360"/>
              </w:tabs>
              <w:bidi w:val="0"/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Adams, J.N.</w:t>
            </w:r>
            <w:r w:rsidRPr="00445479">
              <w:rPr>
                <w:b/>
                <w:bCs/>
                <w:sz w:val="24"/>
                <w:szCs w:val="24"/>
              </w:rPr>
              <w:t>,</w:t>
            </w:r>
            <w:r w:rsidRPr="00445479">
              <w:rPr>
                <w:sz w:val="24"/>
                <w:szCs w:val="24"/>
              </w:rPr>
              <w:t xml:space="preserve"> "Female Speech in Latin Comedy", </w:t>
            </w:r>
            <w:proofErr w:type="spellStart"/>
            <w:r w:rsidRPr="00E2362F">
              <w:rPr>
                <w:i/>
                <w:iCs/>
                <w:sz w:val="24"/>
                <w:szCs w:val="24"/>
              </w:rPr>
              <w:t>Antichton</w:t>
            </w:r>
            <w:proofErr w:type="spellEnd"/>
            <w:r w:rsidRPr="00445479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(1984): </w:t>
            </w:r>
            <w:r w:rsidRPr="00445479">
              <w:rPr>
                <w:sz w:val="24"/>
                <w:szCs w:val="24"/>
              </w:rPr>
              <w:t>43-77.</w:t>
            </w:r>
          </w:p>
          <w:p w:rsidR="00776A25" w:rsidRPr="00445479" w:rsidRDefault="00776A25" w:rsidP="00C06BD4">
            <w:pPr>
              <w:pStyle w:val="a6"/>
              <w:bidi w:val="0"/>
              <w:spacing w:line="36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45479">
              <w:rPr>
                <w:rFonts w:cs="Times New Roman"/>
                <w:b/>
                <w:bCs/>
                <w:sz w:val="24"/>
                <w:szCs w:val="24"/>
              </w:rPr>
              <w:t>Adolph F. Pauli,</w:t>
            </w:r>
            <w:r w:rsidRPr="00445479">
              <w:rPr>
                <w:rFonts w:cs="Times New Roman"/>
                <w:sz w:val="24"/>
                <w:szCs w:val="24"/>
              </w:rPr>
              <w:t xml:space="preserve"> "Letters of Caesar and Cicero to each other",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The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Classical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World</w:t>
            </w:r>
            <w:r w:rsidRPr="00445479">
              <w:rPr>
                <w:rFonts w:cs="Times New Roman"/>
                <w:sz w:val="24"/>
                <w:szCs w:val="24"/>
              </w:rPr>
              <w:t>, vol.51</w:t>
            </w:r>
            <w:r>
              <w:rPr>
                <w:rFonts w:cs="Times New Roman"/>
                <w:sz w:val="24"/>
                <w:szCs w:val="24"/>
              </w:rPr>
              <w:t xml:space="preserve"> (1958): </w:t>
            </w:r>
            <w:r w:rsidRPr="00445479">
              <w:rPr>
                <w:rFonts w:cs="Times New Roman"/>
                <w:sz w:val="24"/>
                <w:szCs w:val="24"/>
              </w:rPr>
              <w:t>128-32.</w:t>
            </w:r>
          </w:p>
          <w:p w:rsidR="00776A25" w:rsidRPr="00445479" w:rsidRDefault="00776A25" w:rsidP="00C06BD4">
            <w:pPr>
              <w:pStyle w:val="a6"/>
              <w:bidi w:val="0"/>
              <w:spacing w:line="240" w:lineRule="auto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</w:rPr>
            </w:pPr>
            <w:r w:rsidRPr="00445479">
              <w:rPr>
                <w:rFonts w:cs="Times New Roman"/>
                <w:b/>
                <w:bCs/>
                <w:sz w:val="24"/>
                <w:szCs w:val="24"/>
              </w:rPr>
              <w:t>Barry Baldwi</w:t>
            </w:r>
            <w:r>
              <w:rPr>
                <w:rFonts w:cs="Times New Roman"/>
                <w:b/>
                <w:bCs/>
                <w:sz w:val="24"/>
                <w:szCs w:val="24"/>
              </w:rPr>
              <w:t>n</w:t>
            </w:r>
            <w:r w:rsidRPr="00445479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Pr="00445479">
              <w:rPr>
                <w:rFonts w:cs="Times New Roman"/>
                <w:sz w:val="24"/>
                <w:szCs w:val="24"/>
              </w:rPr>
              <w:t>"Greek in Cic</w:t>
            </w:r>
            <w:r>
              <w:rPr>
                <w:rFonts w:cs="Times New Roman"/>
                <w:sz w:val="24"/>
                <w:szCs w:val="24"/>
              </w:rPr>
              <w:t xml:space="preserve">ero's Letters", </w:t>
            </w:r>
            <w:proofErr w:type="spellStart"/>
            <w:r>
              <w:rPr>
                <w:rFonts w:cs="Times New Roman"/>
                <w:sz w:val="24"/>
                <w:szCs w:val="24"/>
              </w:rPr>
              <w:t>Acta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Classica</w:t>
            </w:r>
            <w:proofErr w:type="spellEnd"/>
            <w:r>
              <w:rPr>
                <w:rFonts w:cs="Times New Roman"/>
                <w:sz w:val="24"/>
                <w:szCs w:val="24"/>
              </w:rPr>
              <w:t>, vol.</w:t>
            </w:r>
            <w:r w:rsidRPr="00445479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(1992)</w:t>
            </w:r>
            <w:r w:rsidRPr="00445479">
              <w:rPr>
                <w:rFonts w:cs="Times New Roman"/>
                <w:sz w:val="24"/>
                <w:szCs w:val="24"/>
              </w:rPr>
              <w:t xml:space="preserve">, pp.1-17. </w:t>
            </w:r>
            <w:r w:rsidRPr="00445479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776A25" w:rsidRPr="00445479" w:rsidRDefault="00776A25" w:rsidP="00C06BD4">
            <w:pPr>
              <w:pStyle w:val="a6"/>
              <w:tabs>
                <w:tab w:val="clear" w:pos="510"/>
                <w:tab w:val="left" w:pos="0"/>
              </w:tabs>
              <w:bidi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Eleanor Dickey</w:t>
            </w:r>
            <w:r w:rsidRPr="00445479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Pr="00445479">
              <w:rPr>
                <w:rFonts w:cs="Times New Roman"/>
                <w:sz w:val="24"/>
                <w:szCs w:val="24"/>
              </w:rPr>
              <w:t xml:space="preserve">Latin Forms of Address from Plautus to Apuleius,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45479">
              <w:rPr>
                <w:rFonts w:cs="Times New Roman"/>
                <w:sz w:val="24"/>
                <w:szCs w:val="24"/>
              </w:rPr>
              <w:t>Oxford: Oxford University Press</w:t>
            </w:r>
            <w:r>
              <w:rPr>
                <w:rFonts w:cs="Times New Roman"/>
                <w:sz w:val="24"/>
                <w:szCs w:val="24"/>
              </w:rPr>
              <w:t xml:space="preserve"> 2002)</w:t>
            </w:r>
            <w:r w:rsidRPr="00445479">
              <w:rPr>
                <w:rFonts w:cs="Times New Roman"/>
                <w:sz w:val="24"/>
                <w:szCs w:val="24"/>
              </w:rPr>
              <w:t>.</w:t>
            </w:r>
          </w:p>
          <w:p w:rsidR="00776A25" w:rsidRPr="00445479" w:rsidRDefault="00776A25" w:rsidP="00C06BD4">
            <w:pPr>
              <w:pStyle w:val="a6"/>
              <w:bidi w:val="0"/>
              <w:spacing w:line="36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Hilla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Halla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Aho</w:t>
            </w:r>
            <w:proofErr w:type="spellEnd"/>
            <w:r w:rsidRPr="00445479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445479">
              <w:rPr>
                <w:rFonts w:cs="Times New Roman"/>
                <w:sz w:val="24"/>
                <w:szCs w:val="24"/>
              </w:rPr>
              <w:t xml:space="preserve"> "Requesting in a Letter: Context, Syntax and the </w:t>
            </w:r>
            <w:r w:rsidRPr="00445479">
              <w:rPr>
                <w:rFonts w:cs="Times New Roman"/>
                <w:sz w:val="24"/>
                <w:szCs w:val="24"/>
              </w:rPr>
              <w:lastRenderedPageBreak/>
              <w:t xml:space="preserve">Choice between complements in letters of Cicero and Pliny the Younger", </w:t>
            </w:r>
            <w:r w:rsidRPr="00826155">
              <w:rPr>
                <w:rFonts w:cs="Times New Roman"/>
                <w:i/>
                <w:iCs/>
                <w:sz w:val="24"/>
                <w:szCs w:val="24"/>
              </w:rPr>
              <w:t>Transaction of the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826155">
              <w:rPr>
                <w:rFonts w:cs="Times New Roman"/>
                <w:i/>
                <w:iCs/>
                <w:sz w:val="24"/>
                <w:szCs w:val="24"/>
              </w:rPr>
              <w:t>Philological Society</w:t>
            </w:r>
            <w:r w:rsidRPr="00445479">
              <w:rPr>
                <w:rFonts w:cs="Times New Roman"/>
                <w:sz w:val="24"/>
                <w:szCs w:val="24"/>
              </w:rPr>
              <w:t>, Vol.108: 3</w:t>
            </w:r>
            <w:r>
              <w:rPr>
                <w:rFonts w:cs="Times New Roman"/>
                <w:sz w:val="24"/>
                <w:szCs w:val="24"/>
              </w:rPr>
              <w:t xml:space="preserve"> (2010): </w:t>
            </w:r>
            <w:r w:rsidRPr="00445479">
              <w:rPr>
                <w:rFonts w:cs="Times New Roman"/>
                <w:sz w:val="24"/>
                <w:szCs w:val="24"/>
              </w:rPr>
              <w:t xml:space="preserve">232-247.  </w:t>
            </w:r>
          </w:p>
          <w:p w:rsidR="00776A25" w:rsidRPr="000B5B84" w:rsidRDefault="00776A25" w:rsidP="00C06BD4">
            <w:pPr>
              <w:pStyle w:val="a6"/>
              <w:tabs>
                <w:tab w:val="clear" w:pos="510"/>
                <w:tab w:val="left" w:pos="0"/>
              </w:tabs>
              <w:bidi w:val="0"/>
              <w:spacing w:line="240" w:lineRule="auto"/>
              <w:jc w:val="both"/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b/>
                <w:bCs/>
              </w:rPr>
              <w:t>Harvey, Paul B.</w:t>
            </w:r>
            <w:r w:rsidRPr="00445479">
              <w:rPr>
                <w:b/>
                <w:bCs/>
              </w:rPr>
              <w:t xml:space="preserve">, </w:t>
            </w:r>
            <w:r w:rsidRPr="00445479">
              <w:t xml:space="preserve">"Cicero </w:t>
            </w:r>
            <w:proofErr w:type="spellStart"/>
            <w:r w:rsidRPr="00445479">
              <w:t>Epistulae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ad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Quintum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Fratrem</w:t>
            </w:r>
            <w:proofErr w:type="spellEnd"/>
            <w:r w:rsidRPr="00445479">
              <w:t xml:space="preserve"> et ad </w:t>
            </w:r>
            <w:proofErr w:type="spellStart"/>
            <w:r w:rsidRPr="00445479">
              <w:t>Brutum</w:t>
            </w:r>
            <w:proofErr w:type="spellEnd"/>
            <w:r w:rsidRPr="00445479">
              <w:t xml:space="preserve">: Content and Comment (part 2)", </w:t>
            </w:r>
            <w:r w:rsidRPr="00826155">
              <w:rPr>
                <w:i/>
                <w:iCs/>
              </w:rPr>
              <w:t>Athenaeum</w:t>
            </w:r>
            <w:r w:rsidRPr="00445479">
              <w:t xml:space="preserve"> 79</w:t>
            </w:r>
            <w:r>
              <w:t xml:space="preserve"> (1991): </w:t>
            </w:r>
            <w:r w:rsidRPr="00445479">
              <w:t>17-29.</w:t>
            </w:r>
          </w:p>
          <w:p w:rsidR="00776A25" w:rsidRPr="00C451E7" w:rsidRDefault="00776A25" w:rsidP="00C06BD4">
            <w:pPr>
              <w:bidi w:val="0"/>
              <w:ind w:left="360"/>
              <w:jc w:val="lowKashida"/>
              <w:rPr>
                <w:rFonts w:hint="cs"/>
                <w:sz w:val="28"/>
                <w:szCs w:val="28"/>
                <w:rtl/>
              </w:rPr>
            </w:pPr>
          </w:p>
        </w:tc>
      </w:tr>
      <w:tr w:rsidR="00776A25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776A25" w:rsidRPr="00D721B0" w:rsidRDefault="00776A25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776A25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776A25" w:rsidRPr="00D721B0" w:rsidRDefault="00776A25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776A25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776A25" w:rsidRPr="00C17782" w:rsidRDefault="00776A25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776A25" w:rsidRPr="00C17782" w:rsidRDefault="00776A25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776A25" w:rsidRDefault="00776A25" w:rsidP="00776A25">
      <w:pPr>
        <w:rPr>
          <w:rFonts w:cs="Traditional Arabic" w:hint="cs"/>
          <w:sz w:val="28"/>
          <w:szCs w:val="28"/>
          <w:rtl/>
        </w:rPr>
      </w:pPr>
    </w:p>
    <w:p w:rsidR="00776A25" w:rsidRPr="00FE56B5" w:rsidRDefault="00776A25" w:rsidP="00776A2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776A25" w:rsidRPr="00FE56B5" w:rsidRDefault="00776A25" w:rsidP="00776A2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776A25" w:rsidRDefault="00776A25" w:rsidP="00776A25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776A25" w:rsidRPr="00FC0DF1" w:rsidRDefault="00776A25" w:rsidP="00776A25">
      <w:pPr>
        <w:rPr>
          <w:rFonts w:cs="Traditional Arabic"/>
          <w:sz w:val="28"/>
          <w:szCs w:val="28"/>
          <w:lang w:bidi="ar-EG"/>
        </w:rPr>
      </w:pPr>
    </w:p>
    <w:p w:rsidR="00776A25" w:rsidRPr="00776A25" w:rsidRDefault="00776A25">
      <w:pPr>
        <w:rPr>
          <w:rFonts w:hint="cs"/>
          <w:rtl/>
        </w:rPr>
      </w:pPr>
    </w:p>
    <w:p w:rsidR="00776A25" w:rsidRPr="00776A25" w:rsidRDefault="00776A25"/>
    <w:sectPr w:rsidR="00776A25" w:rsidRPr="00776A25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B0D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1658A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E2CB3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C781F"/>
    <w:rsid w:val="000209EF"/>
    <w:rsid w:val="002C781F"/>
    <w:rsid w:val="003B189D"/>
    <w:rsid w:val="00776A25"/>
    <w:rsid w:val="007B071F"/>
    <w:rsid w:val="00A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781F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basedOn w:val="a0"/>
    <w:link w:val="a3"/>
    <w:rsid w:val="002C781F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Char0"/>
    <w:uiPriority w:val="99"/>
    <w:semiHidden/>
    <w:unhideWhenUsed/>
    <w:rsid w:val="002C781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C781F"/>
    <w:rPr>
      <w:rFonts w:ascii="Tahoma" w:eastAsia="Times New Roman" w:hAnsi="Tahoma" w:cs="Tahoma"/>
      <w:sz w:val="16"/>
      <w:szCs w:val="16"/>
    </w:rPr>
  </w:style>
  <w:style w:type="paragraph" w:styleId="a5">
    <w:name w:val="endnote text"/>
    <w:basedOn w:val="a"/>
    <w:link w:val="Char1"/>
    <w:semiHidden/>
    <w:rsid w:val="002C781F"/>
    <w:rPr>
      <w:sz w:val="20"/>
      <w:szCs w:val="20"/>
    </w:rPr>
  </w:style>
  <w:style w:type="character" w:customStyle="1" w:styleId="Char1">
    <w:name w:val="نص تعليق ختامي Char"/>
    <w:basedOn w:val="a0"/>
    <w:link w:val="a5"/>
    <w:semiHidden/>
    <w:rsid w:val="002C781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Char2"/>
    <w:semiHidden/>
    <w:rsid w:val="002C781F"/>
    <w:pPr>
      <w:widowControl w:val="0"/>
      <w:tabs>
        <w:tab w:val="left" w:pos="510"/>
      </w:tabs>
      <w:overflowPunct w:val="0"/>
      <w:autoSpaceDE w:val="0"/>
      <w:autoSpaceDN w:val="0"/>
      <w:adjustRightInd w:val="0"/>
      <w:spacing w:line="360" w:lineRule="exact"/>
      <w:jc w:val="lowKashida"/>
      <w:textAlignment w:val="baseline"/>
    </w:pPr>
    <w:rPr>
      <w:rFonts w:cs="Simplified Arabic"/>
      <w:color w:val="000000"/>
      <w:sz w:val="22"/>
      <w:szCs w:val="26"/>
    </w:rPr>
  </w:style>
  <w:style w:type="character" w:customStyle="1" w:styleId="Char2">
    <w:name w:val="نص حاشية سفلية Char"/>
    <w:basedOn w:val="a0"/>
    <w:link w:val="a6"/>
    <w:semiHidden/>
    <w:rsid w:val="002C781F"/>
    <w:rPr>
      <w:rFonts w:ascii="Times New Roman" w:eastAsia="Times New Roman" w:hAnsi="Times New Roman" w:cs="Simplified Arabic"/>
      <w:color w:val="00000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2023-04-19T20:22:00Z</dcterms:created>
  <dcterms:modified xsi:type="dcterms:W3CDTF">2023-04-19T20:26:00Z</dcterms:modified>
</cp:coreProperties>
</file>